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4486275" cy="8858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885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i w:val="1"/>
          <w:sz w:val="44"/>
          <w:szCs w:val="4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44"/>
          <w:szCs w:val="44"/>
          <w:u w:val="single"/>
          <w:rtl w:val="0"/>
        </w:rPr>
        <w:t xml:space="preserve">Resident Physician Benefit Overview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rtl w:val="0"/>
        </w:rPr>
        <w:t xml:space="preserve">Benefit Highlights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center"/>
        <w:rPr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Competitive base salary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center"/>
        <w:rPr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PTO (paid time off) of at least 15 days per year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center"/>
        <w:rPr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Supplemental Meal Plan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center"/>
        <w:rPr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Liability Coverage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center"/>
        <w:rPr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Health &amp; Dental Plans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center"/>
        <w:rPr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Disability Insurance (after one year of full-time employment; available at employee expense prior to one year of full-time employment)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center"/>
        <w:rPr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Basic Life Insurance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center"/>
        <w:rPr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Relocation Stipend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center"/>
        <w:rPr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Resident Fund (supplemental funding for educational opportunities)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center"/>
        <w:rPr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Uniforms (residency provided Lab Coats, etc.)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center"/>
        <w:rPr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License Fees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center"/>
        <w:rPr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Board Certification Costs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center"/>
        <w:rPr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Employee Healthcare Discount – 25% discount for most services through RHS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center"/>
        <w:rPr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And more!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